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7" w:rsidRPr="00985F56" w:rsidRDefault="00606557" w:rsidP="0060655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42D58">
        <w:rPr>
          <w:sz w:val="28"/>
          <w:szCs w:val="28"/>
        </w:rPr>
        <w:t>Заявка подаётся в письменной форме в период приёма заявок (указывается в извещении о проведении аукциона и аукционной документации)</w:t>
      </w:r>
      <w:r w:rsidRPr="00642D58">
        <w:rPr>
          <w:b/>
          <w:sz w:val="28"/>
          <w:szCs w:val="28"/>
        </w:rPr>
        <w:t xml:space="preserve"> с 09.00 до 12.00, с 13.00 до 16.00 </w:t>
      </w:r>
      <w:r w:rsidRPr="00642D58">
        <w:rPr>
          <w:sz w:val="28"/>
          <w:szCs w:val="28"/>
        </w:rPr>
        <w:t>время московское</w:t>
      </w:r>
      <w:r w:rsidRPr="00985F56">
        <w:rPr>
          <w:color w:val="000000"/>
          <w:sz w:val="28"/>
          <w:szCs w:val="28"/>
        </w:rPr>
        <w:t>, по адресу: г. Ульяновск, ул. Подлесная, д. 24, кабинет 26 (Двухэтажное здание, обшитое металлическими панелями желтого цвета с крышей красного цвета).</w:t>
      </w:r>
    </w:p>
    <w:p w:rsidR="00606557" w:rsidRPr="00985F56" w:rsidRDefault="00606557" w:rsidP="00606557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Для участия в аукционе заявитель (лично либо через своего уполномоченного представителя) представляет Организатору аукциона в установленный срок заявку. 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Полномочия представителей заявителей должны быть оформлены в соответствии с гражданским </w:t>
      </w:r>
      <w:hyperlink r:id="rId4" w:history="1">
        <w:r w:rsidRPr="00985F56">
          <w:rPr>
            <w:color w:val="000000"/>
            <w:sz w:val="28"/>
            <w:szCs w:val="28"/>
          </w:rPr>
          <w:t>законодательством</w:t>
        </w:r>
      </w:hyperlink>
      <w:r w:rsidRPr="00985F56">
        <w:rPr>
          <w:color w:val="000000"/>
          <w:sz w:val="28"/>
          <w:szCs w:val="28"/>
        </w:rPr>
        <w:t xml:space="preserve"> Российской Федерации. 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При подаче заявки заявитель или уполномоченный представитель заявителя обязан предъявить Организатору аукциона документ, удостоверяющий личность.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985F56">
        <w:rPr>
          <w:b/>
          <w:color w:val="000000"/>
          <w:sz w:val="28"/>
          <w:szCs w:val="28"/>
        </w:rPr>
        <w:t>Заявка должна содержать: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985F56">
        <w:rPr>
          <w:b/>
          <w:color w:val="000000"/>
          <w:sz w:val="28"/>
          <w:szCs w:val="28"/>
        </w:rPr>
        <w:t>Для юридического лица: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наименование;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организационно-правовая форма;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местонахождение;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реквизиты банковского счёта.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ИНН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ОГРН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985F56">
        <w:rPr>
          <w:b/>
          <w:color w:val="000000"/>
          <w:sz w:val="28"/>
          <w:szCs w:val="28"/>
        </w:rPr>
        <w:t>Для физического лица: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фамилия, имя, отчество;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данные документа, удостоверяющего личность;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место жительства;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реквизиты банковского счёта.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- ИНН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Заявитель вправе указать в заявке так же и иные сведения по своему усмотрению.</w:t>
      </w:r>
    </w:p>
    <w:p w:rsidR="00606557" w:rsidRPr="00985F56" w:rsidRDefault="00606557" w:rsidP="00606557">
      <w:pPr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Заявки, представляемые заявителями, должны быть заполнены по всем пунктам.</w:t>
      </w:r>
    </w:p>
    <w:p w:rsidR="00606557" w:rsidRPr="00985F56" w:rsidRDefault="00606557" w:rsidP="00606557">
      <w:pPr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Сведения, которые содержатся в заявках заявителей, не должны допускать двусмысленных толкований.</w:t>
      </w:r>
    </w:p>
    <w:p w:rsidR="00606557" w:rsidRPr="00985F56" w:rsidRDefault="00606557" w:rsidP="00606557">
      <w:pPr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Подчистки и исправления не допускаются. Все экземпляры документации должны иметь чёткую печать текстов, либо заполнены разборчивым почерком.</w:t>
      </w:r>
    </w:p>
    <w:p w:rsidR="00606557" w:rsidRPr="00985F56" w:rsidRDefault="00606557" w:rsidP="00606557">
      <w:pPr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Заявитель не вправе вносить изменения в заявку после окончания срока, установленного для подачи заявок.</w:t>
      </w:r>
    </w:p>
    <w:p w:rsidR="00606557" w:rsidRPr="00985F56" w:rsidRDefault="00606557" w:rsidP="006065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К заявке на участие в аукционе прикладываются документы, подтверждающие факт внесения задатка. Документами, подтверждающими факт внесения задатка заявителем, являются платежное поручение с отметкой кредитного учреждения об исполнении и </w:t>
      </w:r>
      <w:r w:rsidRPr="00606557">
        <w:rPr>
          <w:b/>
          <w:color w:val="000000"/>
          <w:sz w:val="28"/>
          <w:szCs w:val="28"/>
        </w:rPr>
        <w:t>выписка (выписки) с банковских счетов заявителя,</w:t>
      </w:r>
      <w:r w:rsidRPr="00985F56">
        <w:rPr>
          <w:color w:val="000000"/>
          <w:sz w:val="28"/>
          <w:szCs w:val="28"/>
        </w:rPr>
        <w:t xml:space="preserve"> подтверждающие факт перечисления суммы задатка на счета организатора аукциона, указанные в извещении, а также факт списания указанной суммы со счета заявителя в полном объёме.</w:t>
      </w:r>
    </w:p>
    <w:p w:rsidR="00606557" w:rsidRPr="00985F56" w:rsidRDefault="00606557" w:rsidP="006065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lastRenderedPageBreak/>
        <w:t>В течение двух дней со дня приёма заявки, с заявителем заключается соглашение о задатке.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Заявитель вправе подать только одну заявку на участие в аукционе. Не допускается взимание платы за участие в аукционе.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Если на аукционе проводятся торги по нескольким лотам (аукционным единицам) заявитель вправе подать одну заявку по каждому лоту. 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На каждый лот заявитель оформляет отдельную заявку с приложением документа, подтверждающего факт внесения задатка. 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Заявитель вправе отозвать заявку на участие в аукционе в любое время до окончания срока подачи заявок на участие в аукционе.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Отзыв заявки осуществляется путём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b/>
          <w:color w:val="000000"/>
          <w:sz w:val="28"/>
          <w:szCs w:val="28"/>
        </w:rPr>
        <w:t>Заявка и опись представленных документов составляются в двух экземплярах</w:t>
      </w:r>
      <w:r w:rsidRPr="00985F56">
        <w:rPr>
          <w:color w:val="000000"/>
          <w:sz w:val="28"/>
          <w:szCs w:val="28"/>
        </w:rPr>
        <w:t xml:space="preserve">, один из которых остается у Организатора аукциона, другой – у Заявителя. 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Заявка с прилагаемыми к ней документами регистрируются Организатором аукциона в журнале приёма заявок с присвоением каждой заявке номера и с указанием даты и времени подачи документов. На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Заявка, поступившая по истечении срока её приёма вместе с документами по описи, на которой делается отметка об отказе в принятии документов с указанием причины отказа, возвращается в день её поступления заявителю или его уполномоченному представителю под расписку.</w:t>
      </w:r>
    </w:p>
    <w:p w:rsidR="00606557" w:rsidRPr="00985F56" w:rsidRDefault="00606557" w:rsidP="00606557">
      <w:pPr>
        <w:autoSpaceDE w:val="0"/>
        <w:autoSpaceDN w:val="0"/>
        <w:adjustRightInd w:val="0"/>
        <w:spacing w:line="25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>Организатор аукциона ведёт протокол приёма заявок на участие в аукционе, который содержит сведения о заявителях, о датах начала и окончания срока подачи заявок, о внесённых задатках, а также сведения о заявителях, не допущенных к участию в аукционе, с указанием причин отказа в допуске к участию в аукционе. Протокол приёма заявок на участие в аукционе подписывается Организатором аукциона в течение одного дня после даты окончания срока подачи таких заявок. Заявитель становится участником аукциона с момента подписания Организатором аукциона указанного протокола.</w:t>
      </w:r>
    </w:p>
    <w:p w:rsidR="00606557" w:rsidRPr="00606557" w:rsidRDefault="00606557" w:rsidP="00606557">
      <w:pPr>
        <w:tabs>
          <w:tab w:val="left" w:pos="9279"/>
        </w:tabs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 xml:space="preserve">Сведения о сроке и порядке внесения задатка, реквизиты счёта для перечисления задатка. </w:t>
      </w:r>
    </w:p>
    <w:p w:rsidR="00606557" w:rsidRPr="00606557" w:rsidRDefault="00606557" w:rsidP="00606557">
      <w:pPr>
        <w:tabs>
          <w:tab w:val="left" w:pos="9279"/>
        </w:tabs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>Одним из условий допуска заявителя к участию в аукционе является поступление задатка на расчетный счёт по следующим реквизитам:</w:t>
      </w:r>
    </w:p>
    <w:p w:rsidR="00606557" w:rsidRPr="00606557" w:rsidRDefault="00606557" w:rsidP="00606557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 xml:space="preserve">7325067064/732501001 УФК по Ульяновской области (Министерство сельского, лесного хозяйства и природных ресурсов Ульяновской области, </w:t>
      </w:r>
    </w:p>
    <w:p w:rsidR="00606557" w:rsidRPr="00606557" w:rsidRDefault="00606557" w:rsidP="00606557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>л/с 05682206860)</w:t>
      </w:r>
    </w:p>
    <w:p w:rsidR="00606557" w:rsidRPr="00606557" w:rsidRDefault="00606557" w:rsidP="00606557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>р/с 40302810573082000001, отделение Ульяновск г.Ульяновск</w:t>
      </w:r>
    </w:p>
    <w:p w:rsidR="00606557" w:rsidRPr="00606557" w:rsidRDefault="00606557" w:rsidP="00606557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t>БИК 047308001</w:t>
      </w:r>
    </w:p>
    <w:p w:rsidR="00606557" w:rsidRPr="00606557" w:rsidRDefault="00606557" w:rsidP="00606557">
      <w:pPr>
        <w:spacing w:line="25" w:lineRule="atLeast"/>
        <w:ind w:firstLine="709"/>
        <w:jc w:val="both"/>
        <w:rPr>
          <w:b/>
          <w:color w:val="000000"/>
          <w:sz w:val="28"/>
          <w:szCs w:val="28"/>
        </w:rPr>
      </w:pPr>
      <w:r w:rsidRPr="00606557">
        <w:rPr>
          <w:b/>
          <w:color w:val="000000"/>
          <w:sz w:val="28"/>
          <w:szCs w:val="28"/>
        </w:rPr>
        <w:lastRenderedPageBreak/>
        <w:t>Для перечисления задатка с заявителем составляется соглашение о задатке в двух экземплярах.</w:t>
      </w:r>
    </w:p>
    <w:p w:rsidR="00606557" w:rsidRPr="00985F56" w:rsidRDefault="00606557" w:rsidP="00606557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Задаток вносится путём перечисления денежных средств безналичным расчётом. </w:t>
      </w:r>
    </w:p>
    <w:p w:rsidR="005D252F" w:rsidRDefault="00606557" w:rsidP="00606557">
      <w:pPr>
        <w:rPr>
          <w:b/>
          <w:color w:val="000000"/>
          <w:sz w:val="28"/>
          <w:szCs w:val="28"/>
        </w:rPr>
      </w:pPr>
      <w:r w:rsidRPr="00985F56">
        <w:rPr>
          <w:color w:val="000000"/>
          <w:sz w:val="28"/>
          <w:szCs w:val="28"/>
        </w:rPr>
        <w:t xml:space="preserve">Задаток должен быть перечислен по каждому лоту отдельно не позднее дня подачи заявки. </w:t>
      </w:r>
      <w:r w:rsidRPr="00985F56">
        <w:rPr>
          <w:b/>
          <w:color w:val="000000"/>
          <w:sz w:val="28"/>
          <w:szCs w:val="28"/>
        </w:rPr>
        <w:t>В платежном документе в разделе «Назначение платежа» заявитель должен указать дату проведения аукциона и номер лота.</w:t>
      </w:r>
    </w:p>
    <w:p w:rsidR="00F9469A" w:rsidRDefault="00F9469A" w:rsidP="00F94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469A">
        <w:rPr>
          <w:sz w:val="28"/>
          <w:szCs w:val="28"/>
        </w:rPr>
        <w:t xml:space="preserve"> заявке на участие в аукционе также прикладываются годовая бухгалтерская (финансовая) отч</w:t>
      </w:r>
      <w:r>
        <w:rPr>
          <w:sz w:val="28"/>
          <w:szCs w:val="28"/>
        </w:rPr>
        <w:t>ё</w:t>
      </w:r>
      <w:r w:rsidRPr="00F9469A">
        <w:rPr>
          <w:sz w:val="28"/>
          <w:szCs w:val="28"/>
        </w:rPr>
        <w:t>тность, подтверждающая, что выручка заявителя от реализации товаров (работ, услуг) без уч</w:t>
      </w:r>
      <w:r>
        <w:rPr>
          <w:sz w:val="28"/>
          <w:szCs w:val="28"/>
        </w:rPr>
        <w:t>ё</w:t>
      </w:r>
      <w:r w:rsidRPr="00F9469A">
        <w:rPr>
          <w:sz w:val="28"/>
          <w:szCs w:val="28"/>
        </w:rPr>
        <w:t>та налога на добавленную стоимость за предшествующий календарный год не превысила предельное значение, установленное Правительством Российской Федерации для соответствующей категории субъектов малого и среднего предпринимательства, и первичные уч</w:t>
      </w:r>
      <w:r>
        <w:rPr>
          <w:sz w:val="28"/>
          <w:szCs w:val="28"/>
        </w:rPr>
        <w:t>ё</w:t>
      </w:r>
      <w:r w:rsidRPr="00F9469A">
        <w:rPr>
          <w:sz w:val="28"/>
          <w:szCs w:val="28"/>
        </w:rPr>
        <w:t xml:space="preserve">тные документы, подтверждающие, что средняя численность его работников за предшествующий календарный год не превысила предельные значения, установленные Федеральным законом от 24 июля 2007 года </w:t>
      </w:r>
      <w:r>
        <w:rPr>
          <w:sz w:val="28"/>
          <w:szCs w:val="28"/>
        </w:rPr>
        <w:t xml:space="preserve">№ </w:t>
      </w:r>
      <w:r w:rsidRPr="00F9469A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F9469A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F9469A">
        <w:rPr>
          <w:sz w:val="28"/>
          <w:szCs w:val="28"/>
        </w:rPr>
        <w:t>.</w:t>
      </w:r>
    </w:p>
    <w:p w:rsidR="005F1BC2" w:rsidRDefault="005F1BC2" w:rsidP="00F9469A">
      <w:pPr>
        <w:ind w:firstLine="709"/>
        <w:jc w:val="both"/>
        <w:rPr>
          <w:sz w:val="28"/>
          <w:szCs w:val="28"/>
        </w:rPr>
      </w:pPr>
    </w:p>
    <w:p w:rsidR="00F9469A" w:rsidRPr="00980048" w:rsidRDefault="00F9469A" w:rsidP="00F9469A">
      <w:pPr>
        <w:ind w:firstLine="709"/>
        <w:jc w:val="both"/>
        <w:rPr>
          <w:b/>
          <w:sz w:val="28"/>
          <w:szCs w:val="28"/>
        </w:rPr>
      </w:pPr>
      <w:r w:rsidRPr="00980048">
        <w:rPr>
          <w:b/>
          <w:sz w:val="28"/>
          <w:szCs w:val="28"/>
        </w:rPr>
        <w:t>Критерии малого и среднего предпринимательства, установленные федеральным законом 24 июля 2007 года № 209-ФЗ «О развитии малого и среднего предпринимательства в Российской Федерации».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469A" w:rsidTr="005F1BC2">
        <w:tc>
          <w:tcPr>
            <w:tcW w:w="9345" w:type="dxa"/>
            <w:gridSpan w:val="2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значения численности работников для каждой категории субъектов малого и среднего предпринимательства</w:t>
            </w:r>
          </w:p>
        </w:tc>
      </w:tr>
      <w:tr w:rsidR="00F9469A" w:rsidTr="005F1BC2">
        <w:tc>
          <w:tcPr>
            <w:tcW w:w="4672" w:type="dxa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малого и среднего предпринимательства</w:t>
            </w:r>
          </w:p>
        </w:tc>
        <w:tc>
          <w:tcPr>
            <w:tcW w:w="4673" w:type="dxa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значения средней численности работников</w:t>
            </w:r>
          </w:p>
        </w:tc>
      </w:tr>
      <w:tr w:rsidR="00F9469A" w:rsidTr="005F1BC2">
        <w:tc>
          <w:tcPr>
            <w:tcW w:w="4672" w:type="dxa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Микропредприятия</w:t>
            </w:r>
          </w:p>
        </w:tc>
        <w:tc>
          <w:tcPr>
            <w:tcW w:w="4673" w:type="dxa"/>
            <w:vAlign w:val="center"/>
          </w:tcPr>
          <w:p w:rsidR="00F9469A" w:rsidRDefault="005F1BC2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15 включительно</w:t>
            </w:r>
          </w:p>
        </w:tc>
      </w:tr>
      <w:tr w:rsidR="00F9469A" w:rsidTr="005F1BC2">
        <w:tc>
          <w:tcPr>
            <w:tcW w:w="4672" w:type="dxa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4673" w:type="dxa"/>
            <w:vAlign w:val="center"/>
          </w:tcPr>
          <w:p w:rsidR="00F9469A" w:rsidRDefault="005F1BC2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до 100 включительно</w:t>
            </w:r>
          </w:p>
        </w:tc>
      </w:tr>
      <w:tr w:rsidR="00F9469A" w:rsidTr="005F1BC2">
        <w:tc>
          <w:tcPr>
            <w:tcW w:w="4672" w:type="dxa"/>
            <w:vAlign w:val="center"/>
          </w:tcPr>
          <w:p w:rsidR="00F9469A" w:rsidRDefault="00F9469A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предприятия</w:t>
            </w:r>
          </w:p>
        </w:tc>
        <w:tc>
          <w:tcPr>
            <w:tcW w:w="4673" w:type="dxa"/>
            <w:vAlign w:val="center"/>
          </w:tcPr>
          <w:p w:rsidR="00F9469A" w:rsidRDefault="005F1BC2" w:rsidP="00F9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250 включительно</w:t>
            </w:r>
          </w:p>
        </w:tc>
      </w:tr>
      <w:tr w:rsidR="005F1BC2" w:rsidTr="005F1BC2">
        <w:tc>
          <w:tcPr>
            <w:tcW w:w="9345" w:type="dxa"/>
            <w:gridSpan w:val="2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значения выручки от реализации товаров (работ, услуг) за предшествующий календарный год без учёта налога на добавленную стоимость для каждой категории субъектов малого и среднего предпринимательства</w:t>
            </w:r>
          </w:p>
        </w:tc>
      </w:tr>
      <w:tr w:rsidR="005F1BC2" w:rsidTr="005F1BC2">
        <w:tc>
          <w:tcPr>
            <w:tcW w:w="4672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малого и среднего предпринимательства</w:t>
            </w:r>
          </w:p>
        </w:tc>
        <w:tc>
          <w:tcPr>
            <w:tcW w:w="4673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значения выручки от реализации товаров (работ, услуг) за предшествующий календарный год без учёта налога на добавленную стоимость</w:t>
            </w:r>
          </w:p>
        </w:tc>
      </w:tr>
      <w:tr w:rsidR="005F1BC2" w:rsidTr="005F1BC2">
        <w:tc>
          <w:tcPr>
            <w:tcW w:w="4672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Микропредприятия</w:t>
            </w:r>
          </w:p>
        </w:tc>
        <w:tc>
          <w:tcPr>
            <w:tcW w:w="4673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млн. рублей</w:t>
            </w:r>
          </w:p>
        </w:tc>
      </w:tr>
      <w:tr w:rsidR="005F1BC2" w:rsidTr="005F1BC2">
        <w:tc>
          <w:tcPr>
            <w:tcW w:w="4672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4673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млн. рублей</w:t>
            </w:r>
          </w:p>
        </w:tc>
      </w:tr>
      <w:tr w:rsidR="005F1BC2" w:rsidTr="005F1BC2">
        <w:tc>
          <w:tcPr>
            <w:tcW w:w="4672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предприятия</w:t>
            </w:r>
          </w:p>
        </w:tc>
        <w:tc>
          <w:tcPr>
            <w:tcW w:w="4673" w:type="dxa"/>
            <w:vAlign w:val="center"/>
          </w:tcPr>
          <w:p w:rsidR="005F1BC2" w:rsidRDefault="005F1BC2" w:rsidP="005F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млн. рублей</w:t>
            </w:r>
          </w:p>
        </w:tc>
      </w:tr>
    </w:tbl>
    <w:p w:rsidR="00F9469A" w:rsidRDefault="00F9469A" w:rsidP="00F9469A">
      <w:pPr>
        <w:ind w:firstLine="709"/>
        <w:jc w:val="both"/>
        <w:rPr>
          <w:sz w:val="28"/>
          <w:szCs w:val="28"/>
        </w:rPr>
      </w:pPr>
    </w:p>
    <w:p w:rsidR="00980048" w:rsidRPr="00F9469A" w:rsidRDefault="00980048" w:rsidP="009800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возникающим вопросам можно обращаться по телефону 38-47-57 Артемьев Владимир Борисович.  По вопросам оплаты задатка </w:t>
      </w:r>
      <w:r>
        <w:rPr>
          <w:sz w:val="28"/>
          <w:szCs w:val="28"/>
        </w:rPr>
        <w:t>можно обращаться по телефону</w:t>
      </w:r>
      <w:r>
        <w:rPr>
          <w:sz w:val="28"/>
          <w:szCs w:val="28"/>
        </w:rPr>
        <w:t xml:space="preserve"> 42-31-09 Ильина Елена Федоровна</w:t>
      </w:r>
    </w:p>
    <w:sectPr w:rsidR="00980048" w:rsidRPr="00F9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B"/>
    <w:rsid w:val="00003EEC"/>
    <w:rsid w:val="00004002"/>
    <w:rsid w:val="0000562D"/>
    <w:rsid w:val="0000614E"/>
    <w:rsid w:val="0000654B"/>
    <w:rsid w:val="000069F7"/>
    <w:rsid w:val="00006BE2"/>
    <w:rsid w:val="00007EFD"/>
    <w:rsid w:val="00010B01"/>
    <w:rsid w:val="0001130C"/>
    <w:rsid w:val="00011588"/>
    <w:rsid w:val="00012AEF"/>
    <w:rsid w:val="00014375"/>
    <w:rsid w:val="000168B6"/>
    <w:rsid w:val="00016D9E"/>
    <w:rsid w:val="00016ECF"/>
    <w:rsid w:val="00017626"/>
    <w:rsid w:val="000207FB"/>
    <w:rsid w:val="00023368"/>
    <w:rsid w:val="000235CE"/>
    <w:rsid w:val="00023F21"/>
    <w:rsid w:val="00025D54"/>
    <w:rsid w:val="00025F13"/>
    <w:rsid w:val="00026285"/>
    <w:rsid w:val="00026B7A"/>
    <w:rsid w:val="00030DB2"/>
    <w:rsid w:val="00030EDE"/>
    <w:rsid w:val="0003694C"/>
    <w:rsid w:val="00042327"/>
    <w:rsid w:val="00043365"/>
    <w:rsid w:val="00043EE8"/>
    <w:rsid w:val="00044F7D"/>
    <w:rsid w:val="000452F4"/>
    <w:rsid w:val="000523D1"/>
    <w:rsid w:val="00052AAA"/>
    <w:rsid w:val="00052FBB"/>
    <w:rsid w:val="00060ABD"/>
    <w:rsid w:val="00060C3F"/>
    <w:rsid w:val="00061C51"/>
    <w:rsid w:val="00062170"/>
    <w:rsid w:val="00063DE6"/>
    <w:rsid w:val="0006438B"/>
    <w:rsid w:val="00066BBB"/>
    <w:rsid w:val="00067174"/>
    <w:rsid w:val="0007046D"/>
    <w:rsid w:val="00070692"/>
    <w:rsid w:val="000713F1"/>
    <w:rsid w:val="00073B19"/>
    <w:rsid w:val="00075196"/>
    <w:rsid w:val="00080258"/>
    <w:rsid w:val="0008162A"/>
    <w:rsid w:val="00084E68"/>
    <w:rsid w:val="000853F6"/>
    <w:rsid w:val="00086EE6"/>
    <w:rsid w:val="00090BF9"/>
    <w:rsid w:val="00091E23"/>
    <w:rsid w:val="0009294B"/>
    <w:rsid w:val="00093D49"/>
    <w:rsid w:val="0009648B"/>
    <w:rsid w:val="000978D2"/>
    <w:rsid w:val="000A077B"/>
    <w:rsid w:val="000A10C7"/>
    <w:rsid w:val="000A2B9B"/>
    <w:rsid w:val="000A668A"/>
    <w:rsid w:val="000B14CD"/>
    <w:rsid w:val="000B2497"/>
    <w:rsid w:val="000B2ACE"/>
    <w:rsid w:val="000B31C0"/>
    <w:rsid w:val="000B3B19"/>
    <w:rsid w:val="000B4246"/>
    <w:rsid w:val="000B4870"/>
    <w:rsid w:val="000B56BE"/>
    <w:rsid w:val="000B6104"/>
    <w:rsid w:val="000B7FB3"/>
    <w:rsid w:val="000C0629"/>
    <w:rsid w:val="000C1F86"/>
    <w:rsid w:val="000C41F5"/>
    <w:rsid w:val="000C6025"/>
    <w:rsid w:val="000C73CE"/>
    <w:rsid w:val="000D0449"/>
    <w:rsid w:val="000D11C9"/>
    <w:rsid w:val="000D2EAD"/>
    <w:rsid w:val="000D343E"/>
    <w:rsid w:val="000D3D59"/>
    <w:rsid w:val="000D414C"/>
    <w:rsid w:val="000D428F"/>
    <w:rsid w:val="000D4397"/>
    <w:rsid w:val="000D5D31"/>
    <w:rsid w:val="000D71E8"/>
    <w:rsid w:val="000D73A9"/>
    <w:rsid w:val="000E05B5"/>
    <w:rsid w:val="000E2B66"/>
    <w:rsid w:val="000E3330"/>
    <w:rsid w:val="000E356C"/>
    <w:rsid w:val="000E577C"/>
    <w:rsid w:val="000E7FFA"/>
    <w:rsid w:val="000F1C9F"/>
    <w:rsid w:val="000F27A2"/>
    <w:rsid w:val="000F2C6A"/>
    <w:rsid w:val="000F301B"/>
    <w:rsid w:val="000F3FCE"/>
    <w:rsid w:val="000F41D8"/>
    <w:rsid w:val="000F43C0"/>
    <w:rsid w:val="00101F30"/>
    <w:rsid w:val="001026E0"/>
    <w:rsid w:val="00102F52"/>
    <w:rsid w:val="00106F9F"/>
    <w:rsid w:val="001074C8"/>
    <w:rsid w:val="00107FB3"/>
    <w:rsid w:val="00111C78"/>
    <w:rsid w:val="00113797"/>
    <w:rsid w:val="00113B0F"/>
    <w:rsid w:val="00120752"/>
    <w:rsid w:val="00123837"/>
    <w:rsid w:val="00124211"/>
    <w:rsid w:val="0012474D"/>
    <w:rsid w:val="001319B5"/>
    <w:rsid w:val="001358E8"/>
    <w:rsid w:val="00143878"/>
    <w:rsid w:val="00144B7F"/>
    <w:rsid w:val="00145B0D"/>
    <w:rsid w:val="001460ED"/>
    <w:rsid w:val="00146AEF"/>
    <w:rsid w:val="001479DD"/>
    <w:rsid w:val="00152D4F"/>
    <w:rsid w:val="001601D3"/>
    <w:rsid w:val="00160F95"/>
    <w:rsid w:val="00162248"/>
    <w:rsid w:val="0016383C"/>
    <w:rsid w:val="00165967"/>
    <w:rsid w:val="001676A0"/>
    <w:rsid w:val="00167B65"/>
    <w:rsid w:val="0017115F"/>
    <w:rsid w:val="00171D6C"/>
    <w:rsid w:val="00172EAD"/>
    <w:rsid w:val="00172FC7"/>
    <w:rsid w:val="00174000"/>
    <w:rsid w:val="00175BC7"/>
    <w:rsid w:val="00177B5F"/>
    <w:rsid w:val="00181EC8"/>
    <w:rsid w:val="00182AB7"/>
    <w:rsid w:val="001849B5"/>
    <w:rsid w:val="00185F6A"/>
    <w:rsid w:val="00186E24"/>
    <w:rsid w:val="0019055D"/>
    <w:rsid w:val="0019660D"/>
    <w:rsid w:val="001A0A97"/>
    <w:rsid w:val="001A10CE"/>
    <w:rsid w:val="001A5FBE"/>
    <w:rsid w:val="001A721A"/>
    <w:rsid w:val="001B21D4"/>
    <w:rsid w:val="001B2616"/>
    <w:rsid w:val="001B26E7"/>
    <w:rsid w:val="001B7248"/>
    <w:rsid w:val="001B74B0"/>
    <w:rsid w:val="001C325A"/>
    <w:rsid w:val="001C3275"/>
    <w:rsid w:val="001C41E2"/>
    <w:rsid w:val="001C46E1"/>
    <w:rsid w:val="001C4D07"/>
    <w:rsid w:val="001C68C2"/>
    <w:rsid w:val="001C6EC1"/>
    <w:rsid w:val="001D1607"/>
    <w:rsid w:val="001D17C5"/>
    <w:rsid w:val="001D2A50"/>
    <w:rsid w:val="001D39DE"/>
    <w:rsid w:val="001D4231"/>
    <w:rsid w:val="001D6698"/>
    <w:rsid w:val="001D7AF9"/>
    <w:rsid w:val="001E2AA1"/>
    <w:rsid w:val="001E3037"/>
    <w:rsid w:val="001E30FF"/>
    <w:rsid w:val="001E36F3"/>
    <w:rsid w:val="001E381C"/>
    <w:rsid w:val="001E425A"/>
    <w:rsid w:val="001E4DD9"/>
    <w:rsid w:val="001E67ED"/>
    <w:rsid w:val="001F2E5D"/>
    <w:rsid w:val="001F4CA2"/>
    <w:rsid w:val="00200F0D"/>
    <w:rsid w:val="00202542"/>
    <w:rsid w:val="0020254C"/>
    <w:rsid w:val="00204DE0"/>
    <w:rsid w:val="00211FAF"/>
    <w:rsid w:val="00212B64"/>
    <w:rsid w:val="002144D5"/>
    <w:rsid w:val="002148F2"/>
    <w:rsid w:val="002150EA"/>
    <w:rsid w:val="0021535C"/>
    <w:rsid w:val="00217412"/>
    <w:rsid w:val="00217C6A"/>
    <w:rsid w:val="00217E13"/>
    <w:rsid w:val="002211FD"/>
    <w:rsid w:val="00221D95"/>
    <w:rsid w:val="00226CC6"/>
    <w:rsid w:val="002308D9"/>
    <w:rsid w:val="0023104A"/>
    <w:rsid w:val="00233EF5"/>
    <w:rsid w:val="002350FC"/>
    <w:rsid w:val="00236890"/>
    <w:rsid w:val="00237258"/>
    <w:rsid w:val="00237DEB"/>
    <w:rsid w:val="002414C2"/>
    <w:rsid w:val="002414C7"/>
    <w:rsid w:val="002446E6"/>
    <w:rsid w:val="00245B34"/>
    <w:rsid w:val="00245BFD"/>
    <w:rsid w:val="00245C89"/>
    <w:rsid w:val="002464CE"/>
    <w:rsid w:val="00246C16"/>
    <w:rsid w:val="00246DBB"/>
    <w:rsid w:val="00250F62"/>
    <w:rsid w:val="002539F6"/>
    <w:rsid w:val="00255DF2"/>
    <w:rsid w:val="002574C0"/>
    <w:rsid w:val="00261E5F"/>
    <w:rsid w:val="002620B7"/>
    <w:rsid w:val="00264720"/>
    <w:rsid w:val="00266FBB"/>
    <w:rsid w:val="0026714B"/>
    <w:rsid w:val="00267C38"/>
    <w:rsid w:val="00271DB9"/>
    <w:rsid w:val="00271FD6"/>
    <w:rsid w:val="002749F7"/>
    <w:rsid w:val="00274C24"/>
    <w:rsid w:val="00277DC0"/>
    <w:rsid w:val="002812EE"/>
    <w:rsid w:val="002827D3"/>
    <w:rsid w:val="002831F9"/>
    <w:rsid w:val="00284BF5"/>
    <w:rsid w:val="00284C2A"/>
    <w:rsid w:val="002852FE"/>
    <w:rsid w:val="00286A42"/>
    <w:rsid w:val="00291390"/>
    <w:rsid w:val="0029203D"/>
    <w:rsid w:val="0029553F"/>
    <w:rsid w:val="00296803"/>
    <w:rsid w:val="002A1B4A"/>
    <w:rsid w:val="002A4C33"/>
    <w:rsid w:val="002A4C57"/>
    <w:rsid w:val="002A635F"/>
    <w:rsid w:val="002A7A5F"/>
    <w:rsid w:val="002B05D9"/>
    <w:rsid w:val="002B139F"/>
    <w:rsid w:val="002B1426"/>
    <w:rsid w:val="002B2637"/>
    <w:rsid w:val="002B2702"/>
    <w:rsid w:val="002B2C0B"/>
    <w:rsid w:val="002C0514"/>
    <w:rsid w:val="002C20D7"/>
    <w:rsid w:val="002C2CC5"/>
    <w:rsid w:val="002C5361"/>
    <w:rsid w:val="002C7A5B"/>
    <w:rsid w:val="002D0B7F"/>
    <w:rsid w:val="002D103C"/>
    <w:rsid w:val="002D10F8"/>
    <w:rsid w:val="002D11DE"/>
    <w:rsid w:val="002D1BC7"/>
    <w:rsid w:val="002D4D32"/>
    <w:rsid w:val="002D6237"/>
    <w:rsid w:val="002D6C7A"/>
    <w:rsid w:val="002D7C0C"/>
    <w:rsid w:val="002E0B72"/>
    <w:rsid w:val="002E368E"/>
    <w:rsid w:val="002E7EB0"/>
    <w:rsid w:val="002F43C6"/>
    <w:rsid w:val="002F4B20"/>
    <w:rsid w:val="002F7826"/>
    <w:rsid w:val="002F7AE1"/>
    <w:rsid w:val="00300ED8"/>
    <w:rsid w:val="00300EDA"/>
    <w:rsid w:val="0030103A"/>
    <w:rsid w:val="00301365"/>
    <w:rsid w:val="00302114"/>
    <w:rsid w:val="0030399F"/>
    <w:rsid w:val="00304C15"/>
    <w:rsid w:val="0031001E"/>
    <w:rsid w:val="00321D95"/>
    <w:rsid w:val="00322669"/>
    <w:rsid w:val="00322683"/>
    <w:rsid w:val="00323098"/>
    <w:rsid w:val="003271C9"/>
    <w:rsid w:val="003327E3"/>
    <w:rsid w:val="00333A94"/>
    <w:rsid w:val="00333DA5"/>
    <w:rsid w:val="00334900"/>
    <w:rsid w:val="00335010"/>
    <w:rsid w:val="0033774E"/>
    <w:rsid w:val="00337BED"/>
    <w:rsid w:val="003408B7"/>
    <w:rsid w:val="003410BB"/>
    <w:rsid w:val="00341259"/>
    <w:rsid w:val="00344710"/>
    <w:rsid w:val="0034604E"/>
    <w:rsid w:val="00346182"/>
    <w:rsid w:val="00346FAA"/>
    <w:rsid w:val="0035021C"/>
    <w:rsid w:val="00350295"/>
    <w:rsid w:val="00350A5A"/>
    <w:rsid w:val="00350D27"/>
    <w:rsid w:val="00351280"/>
    <w:rsid w:val="00352977"/>
    <w:rsid w:val="00352EB8"/>
    <w:rsid w:val="00357E0E"/>
    <w:rsid w:val="00361150"/>
    <w:rsid w:val="00361186"/>
    <w:rsid w:val="00363C52"/>
    <w:rsid w:val="00364311"/>
    <w:rsid w:val="00365621"/>
    <w:rsid w:val="00367C80"/>
    <w:rsid w:val="00371363"/>
    <w:rsid w:val="00372792"/>
    <w:rsid w:val="00372837"/>
    <w:rsid w:val="003760DA"/>
    <w:rsid w:val="00376D94"/>
    <w:rsid w:val="00377258"/>
    <w:rsid w:val="00377A28"/>
    <w:rsid w:val="003812A1"/>
    <w:rsid w:val="0038427A"/>
    <w:rsid w:val="003844D5"/>
    <w:rsid w:val="00384DA0"/>
    <w:rsid w:val="00384EB5"/>
    <w:rsid w:val="00386A4D"/>
    <w:rsid w:val="00387CEB"/>
    <w:rsid w:val="003913B5"/>
    <w:rsid w:val="00392B3A"/>
    <w:rsid w:val="00394932"/>
    <w:rsid w:val="00395252"/>
    <w:rsid w:val="00396068"/>
    <w:rsid w:val="003A19F3"/>
    <w:rsid w:val="003A3408"/>
    <w:rsid w:val="003A3EE6"/>
    <w:rsid w:val="003A42E8"/>
    <w:rsid w:val="003A5ED5"/>
    <w:rsid w:val="003A5F71"/>
    <w:rsid w:val="003A6738"/>
    <w:rsid w:val="003B2D00"/>
    <w:rsid w:val="003B5025"/>
    <w:rsid w:val="003C1538"/>
    <w:rsid w:val="003C190D"/>
    <w:rsid w:val="003C2199"/>
    <w:rsid w:val="003C4236"/>
    <w:rsid w:val="003C5308"/>
    <w:rsid w:val="003C571D"/>
    <w:rsid w:val="003D145D"/>
    <w:rsid w:val="003D26A1"/>
    <w:rsid w:val="003D500B"/>
    <w:rsid w:val="003D6D3E"/>
    <w:rsid w:val="003E0168"/>
    <w:rsid w:val="003E6805"/>
    <w:rsid w:val="003F06B2"/>
    <w:rsid w:val="003F38EE"/>
    <w:rsid w:val="003F6265"/>
    <w:rsid w:val="003F74B2"/>
    <w:rsid w:val="003F7819"/>
    <w:rsid w:val="00402714"/>
    <w:rsid w:val="0040298F"/>
    <w:rsid w:val="004061FD"/>
    <w:rsid w:val="00406EA1"/>
    <w:rsid w:val="00407C40"/>
    <w:rsid w:val="00407CCB"/>
    <w:rsid w:val="00412FFA"/>
    <w:rsid w:val="00414D86"/>
    <w:rsid w:val="00415005"/>
    <w:rsid w:val="00416BA9"/>
    <w:rsid w:val="00416CCF"/>
    <w:rsid w:val="00422B0A"/>
    <w:rsid w:val="00423FED"/>
    <w:rsid w:val="00426816"/>
    <w:rsid w:val="00427E16"/>
    <w:rsid w:val="00427E51"/>
    <w:rsid w:val="00430410"/>
    <w:rsid w:val="004305C7"/>
    <w:rsid w:val="00430A13"/>
    <w:rsid w:val="00431A2A"/>
    <w:rsid w:val="004321D8"/>
    <w:rsid w:val="00432DCA"/>
    <w:rsid w:val="0043407D"/>
    <w:rsid w:val="00434663"/>
    <w:rsid w:val="00440E7A"/>
    <w:rsid w:val="0044224B"/>
    <w:rsid w:val="00444D5B"/>
    <w:rsid w:val="004451B1"/>
    <w:rsid w:val="00447739"/>
    <w:rsid w:val="00450A5C"/>
    <w:rsid w:val="00451B0E"/>
    <w:rsid w:val="00451E02"/>
    <w:rsid w:val="00453E63"/>
    <w:rsid w:val="004572B4"/>
    <w:rsid w:val="00457DA7"/>
    <w:rsid w:val="00460230"/>
    <w:rsid w:val="004614D6"/>
    <w:rsid w:val="004617F1"/>
    <w:rsid w:val="00461DC8"/>
    <w:rsid w:val="004633F4"/>
    <w:rsid w:val="004637D1"/>
    <w:rsid w:val="00464B63"/>
    <w:rsid w:val="004657DB"/>
    <w:rsid w:val="00465DA3"/>
    <w:rsid w:val="00465FDE"/>
    <w:rsid w:val="004671B9"/>
    <w:rsid w:val="004712E5"/>
    <w:rsid w:val="00475165"/>
    <w:rsid w:val="00480064"/>
    <w:rsid w:val="00484D3B"/>
    <w:rsid w:val="0048561A"/>
    <w:rsid w:val="00490460"/>
    <w:rsid w:val="00491C86"/>
    <w:rsid w:val="00492FF1"/>
    <w:rsid w:val="00493BD8"/>
    <w:rsid w:val="00493E43"/>
    <w:rsid w:val="00494AAC"/>
    <w:rsid w:val="00495F78"/>
    <w:rsid w:val="00496640"/>
    <w:rsid w:val="004A4A7A"/>
    <w:rsid w:val="004A520D"/>
    <w:rsid w:val="004A7C3D"/>
    <w:rsid w:val="004B04ED"/>
    <w:rsid w:val="004B145D"/>
    <w:rsid w:val="004B3B2C"/>
    <w:rsid w:val="004B40DC"/>
    <w:rsid w:val="004B4B46"/>
    <w:rsid w:val="004B5149"/>
    <w:rsid w:val="004B580A"/>
    <w:rsid w:val="004B7897"/>
    <w:rsid w:val="004B7D24"/>
    <w:rsid w:val="004C0142"/>
    <w:rsid w:val="004C0683"/>
    <w:rsid w:val="004C4C86"/>
    <w:rsid w:val="004C4D05"/>
    <w:rsid w:val="004C7516"/>
    <w:rsid w:val="004C7DFE"/>
    <w:rsid w:val="004D05E9"/>
    <w:rsid w:val="004D2F68"/>
    <w:rsid w:val="004D56A1"/>
    <w:rsid w:val="004E0365"/>
    <w:rsid w:val="004E1878"/>
    <w:rsid w:val="004E19B0"/>
    <w:rsid w:val="004E383F"/>
    <w:rsid w:val="004E56B3"/>
    <w:rsid w:val="004F2039"/>
    <w:rsid w:val="004F515E"/>
    <w:rsid w:val="00500635"/>
    <w:rsid w:val="00500DA1"/>
    <w:rsid w:val="00502A34"/>
    <w:rsid w:val="00504276"/>
    <w:rsid w:val="005059B7"/>
    <w:rsid w:val="00507F11"/>
    <w:rsid w:val="00512866"/>
    <w:rsid w:val="00514033"/>
    <w:rsid w:val="005151F9"/>
    <w:rsid w:val="00515933"/>
    <w:rsid w:val="0051606B"/>
    <w:rsid w:val="005208F0"/>
    <w:rsid w:val="00521E4A"/>
    <w:rsid w:val="005253A3"/>
    <w:rsid w:val="00530082"/>
    <w:rsid w:val="0053309A"/>
    <w:rsid w:val="00534F07"/>
    <w:rsid w:val="005360C9"/>
    <w:rsid w:val="005371F2"/>
    <w:rsid w:val="00540954"/>
    <w:rsid w:val="00541D32"/>
    <w:rsid w:val="00543AF4"/>
    <w:rsid w:val="00545BA8"/>
    <w:rsid w:val="0054654A"/>
    <w:rsid w:val="00547DFF"/>
    <w:rsid w:val="005531CF"/>
    <w:rsid w:val="00553F0F"/>
    <w:rsid w:val="00560845"/>
    <w:rsid w:val="00561BB2"/>
    <w:rsid w:val="00561FB5"/>
    <w:rsid w:val="00562FCB"/>
    <w:rsid w:val="0057014B"/>
    <w:rsid w:val="00572AFF"/>
    <w:rsid w:val="0057386B"/>
    <w:rsid w:val="005739B7"/>
    <w:rsid w:val="00574830"/>
    <w:rsid w:val="005757F6"/>
    <w:rsid w:val="0057692C"/>
    <w:rsid w:val="005776C7"/>
    <w:rsid w:val="00580E6E"/>
    <w:rsid w:val="005812A3"/>
    <w:rsid w:val="0058242F"/>
    <w:rsid w:val="00583192"/>
    <w:rsid w:val="00583334"/>
    <w:rsid w:val="00590BBD"/>
    <w:rsid w:val="005925F5"/>
    <w:rsid w:val="0059608D"/>
    <w:rsid w:val="005973BA"/>
    <w:rsid w:val="005A1324"/>
    <w:rsid w:val="005A5882"/>
    <w:rsid w:val="005A641B"/>
    <w:rsid w:val="005A69DB"/>
    <w:rsid w:val="005A7D70"/>
    <w:rsid w:val="005B0C8E"/>
    <w:rsid w:val="005B0E9E"/>
    <w:rsid w:val="005B109C"/>
    <w:rsid w:val="005B6FCF"/>
    <w:rsid w:val="005D0DAD"/>
    <w:rsid w:val="005D252F"/>
    <w:rsid w:val="005D3274"/>
    <w:rsid w:val="005D4001"/>
    <w:rsid w:val="005D50BA"/>
    <w:rsid w:val="005E052E"/>
    <w:rsid w:val="005E08B2"/>
    <w:rsid w:val="005E434B"/>
    <w:rsid w:val="005E4F4E"/>
    <w:rsid w:val="005F1BC2"/>
    <w:rsid w:val="005F1DC6"/>
    <w:rsid w:val="005F2018"/>
    <w:rsid w:val="005F24B0"/>
    <w:rsid w:val="005F2ABD"/>
    <w:rsid w:val="005F2ECD"/>
    <w:rsid w:val="005F3521"/>
    <w:rsid w:val="006000EB"/>
    <w:rsid w:val="00602955"/>
    <w:rsid w:val="00603BB9"/>
    <w:rsid w:val="00604B41"/>
    <w:rsid w:val="006052A2"/>
    <w:rsid w:val="006061F1"/>
    <w:rsid w:val="00606557"/>
    <w:rsid w:val="006075FE"/>
    <w:rsid w:val="0060782A"/>
    <w:rsid w:val="00607ABB"/>
    <w:rsid w:val="00611312"/>
    <w:rsid w:val="0061151F"/>
    <w:rsid w:val="0061396F"/>
    <w:rsid w:val="00613F62"/>
    <w:rsid w:val="00622A63"/>
    <w:rsid w:val="00624110"/>
    <w:rsid w:val="00626D52"/>
    <w:rsid w:val="00627C22"/>
    <w:rsid w:val="0063333D"/>
    <w:rsid w:val="00633861"/>
    <w:rsid w:val="00633E44"/>
    <w:rsid w:val="00634BEE"/>
    <w:rsid w:val="006360CC"/>
    <w:rsid w:val="0063763A"/>
    <w:rsid w:val="006410FC"/>
    <w:rsid w:val="006418D1"/>
    <w:rsid w:val="00642D58"/>
    <w:rsid w:val="006441E7"/>
    <w:rsid w:val="00644D71"/>
    <w:rsid w:val="00644E64"/>
    <w:rsid w:val="00644E85"/>
    <w:rsid w:val="0064536E"/>
    <w:rsid w:val="00646713"/>
    <w:rsid w:val="00647348"/>
    <w:rsid w:val="006477B8"/>
    <w:rsid w:val="00650E14"/>
    <w:rsid w:val="00651380"/>
    <w:rsid w:val="00652A16"/>
    <w:rsid w:val="00652DBC"/>
    <w:rsid w:val="00654C2F"/>
    <w:rsid w:val="00654CF5"/>
    <w:rsid w:val="006554F8"/>
    <w:rsid w:val="00656B06"/>
    <w:rsid w:val="00661149"/>
    <w:rsid w:val="00664EF9"/>
    <w:rsid w:val="006668B8"/>
    <w:rsid w:val="006701F4"/>
    <w:rsid w:val="00671D54"/>
    <w:rsid w:val="00673268"/>
    <w:rsid w:val="006735C2"/>
    <w:rsid w:val="00674398"/>
    <w:rsid w:val="006761C1"/>
    <w:rsid w:val="00676ACE"/>
    <w:rsid w:val="006772D7"/>
    <w:rsid w:val="0067746D"/>
    <w:rsid w:val="00677795"/>
    <w:rsid w:val="006777BA"/>
    <w:rsid w:val="00677897"/>
    <w:rsid w:val="006824CD"/>
    <w:rsid w:val="006837DF"/>
    <w:rsid w:val="006841E5"/>
    <w:rsid w:val="00694331"/>
    <w:rsid w:val="00696E63"/>
    <w:rsid w:val="006A06A9"/>
    <w:rsid w:val="006A2467"/>
    <w:rsid w:val="006A4094"/>
    <w:rsid w:val="006A508D"/>
    <w:rsid w:val="006A5F7C"/>
    <w:rsid w:val="006A6BED"/>
    <w:rsid w:val="006A6DC2"/>
    <w:rsid w:val="006B235F"/>
    <w:rsid w:val="006B2DC3"/>
    <w:rsid w:val="006B6389"/>
    <w:rsid w:val="006B65DD"/>
    <w:rsid w:val="006C1854"/>
    <w:rsid w:val="006C3088"/>
    <w:rsid w:val="006C4274"/>
    <w:rsid w:val="006C5701"/>
    <w:rsid w:val="006C6482"/>
    <w:rsid w:val="006C706B"/>
    <w:rsid w:val="006D1AFC"/>
    <w:rsid w:val="006D5296"/>
    <w:rsid w:val="006D5ED4"/>
    <w:rsid w:val="006F0318"/>
    <w:rsid w:val="006F3798"/>
    <w:rsid w:val="006F37CE"/>
    <w:rsid w:val="006F5394"/>
    <w:rsid w:val="006F7969"/>
    <w:rsid w:val="006F7F68"/>
    <w:rsid w:val="00710BE1"/>
    <w:rsid w:val="00714490"/>
    <w:rsid w:val="007164E7"/>
    <w:rsid w:val="007206A9"/>
    <w:rsid w:val="00720A2D"/>
    <w:rsid w:val="00725983"/>
    <w:rsid w:val="00726192"/>
    <w:rsid w:val="00730BA0"/>
    <w:rsid w:val="007334B4"/>
    <w:rsid w:val="007342B1"/>
    <w:rsid w:val="00734E96"/>
    <w:rsid w:val="00743801"/>
    <w:rsid w:val="00744AE1"/>
    <w:rsid w:val="00745325"/>
    <w:rsid w:val="00745CF3"/>
    <w:rsid w:val="0075124C"/>
    <w:rsid w:val="007525A8"/>
    <w:rsid w:val="0075512F"/>
    <w:rsid w:val="00755456"/>
    <w:rsid w:val="00756EC8"/>
    <w:rsid w:val="00757738"/>
    <w:rsid w:val="00761D5A"/>
    <w:rsid w:val="0076293A"/>
    <w:rsid w:val="00763F7D"/>
    <w:rsid w:val="00766CBA"/>
    <w:rsid w:val="007709CE"/>
    <w:rsid w:val="00772111"/>
    <w:rsid w:val="007772BE"/>
    <w:rsid w:val="00777478"/>
    <w:rsid w:val="0077757B"/>
    <w:rsid w:val="00780133"/>
    <w:rsid w:val="00782023"/>
    <w:rsid w:val="007823DE"/>
    <w:rsid w:val="00783190"/>
    <w:rsid w:val="00783BE3"/>
    <w:rsid w:val="00785256"/>
    <w:rsid w:val="00786CBE"/>
    <w:rsid w:val="0079359A"/>
    <w:rsid w:val="00795092"/>
    <w:rsid w:val="007966E4"/>
    <w:rsid w:val="00797DDA"/>
    <w:rsid w:val="007A094B"/>
    <w:rsid w:val="007A5F91"/>
    <w:rsid w:val="007A69A9"/>
    <w:rsid w:val="007A7091"/>
    <w:rsid w:val="007B1500"/>
    <w:rsid w:val="007B1EC3"/>
    <w:rsid w:val="007B25C4"/>
    <w:rsid w:val="007B4D1B"/>
    <w:rsid w:val="007B7784"/>
    <w:rsid w:val="007C06C9"/>
    <w:rsid w:val="007C263B"/>
    <w:rsid w:val="007C2CA6"/>
    <w:rsid w:val="007C2DC4"/>
    <w:rsid w:val="007C3C5B"/>
    <w:rsid w:val="007C3F69"/>
    <w:rsid w:val="007C6BDC"/>
    <w:rsid w:val="007D57C1"/>
    <w:rsid w:val="007D72E6"/>
    <w:rsid w:val="007D761E"/>
    <w:rsid w:val="007D7EBF"/>
    <w:rsid w:val="007E10D4"/>
    <w:rsid w:val="007E2D66"/>
    <w:rsid w:val="007E34BC"/>
    <w:rsid w:val="007E5A83"/>
    <w:rsid w:val="007E77A5"/>
    <w:rsid w:val="007E79E8"/>
    <w:rsid w:val="007F1C6D"/>
    <w:rsid w:val="007F39C7"/>
    <w:rsid w:val="007F40FC"/>
    <w:rsid w:val="007F5D47"/>
    <w:rsid w:val="007F6195"/>
    <w:rsid w:val="00800119"/>
    <w:rsid w:val="00802088"/>
    <w:rsid w:val="008046F5"/>
    <w:rsid w:val="008055C0"/>
    <w:rsid w:val="008060A5"/>
    <w:rsid w:val="008069FE"/>
    <w:rsid w:val="00806E35"/>
    <w:rsid w:val="00810E7E"/>
    <w:rsid w:val="00813316"/>
    <w:rsid w:val="00813661"/>
    <w:rsid w:val="008152B9"/>
    <w:rsid w:val="00817400"/>
    <w:rsid w:val="00817586"/>
    <w:rsid w:val="00820AB3"/>
    <w:rsid w:val="00821C6D"/>
    <w:rsid w:val="0082300B"/>
    <w:rsid w:val="00823F34"/>
    <w:rsid w:val="00825324"/>
    <w:rsid w:val="008261A4"/>
    <w:rsid w:val="00826882"/>
    <w:rsid w:val="00826B23"/>
    <w:rsid w:val="00827160"/>
    <w:rsid w:val="00827B43"/>
    <w:rsid w:val="00830404"/>
    <w:rsid w:val="0083111F"/>
    <w:rsid w:val="00833A1F"/>
    <w:rsid w:val="00833BE0"/>
    <w:rsid w:val="008340E0"/>
    <w:rsid w:val="00834B40"/>
    <w:rsid w:val="00835803"/>
    <w:rsid w:val="0083790B"/>
    <w:rsid w:val="008419D4"/>
    <w:rsid w:val="00842409"/>
    <w:rsid w:val="00843655"/>
    <w:rsid w:val="008457D3"/>
    <w:rsid w:val="008473E7"/>
    <w:rsid w:val="008521F2"/>
    <w:rsid w:val="0085304B"/>
    <w:rsid w:val="00853495"/>
    <w:rsid w:val="008558AF"/>
    <w:rsid w:val="00857095"/>
    <w:rsid w:val="008612C4"/>
    <w:rsid w:val="0086133A"/>
    <w:rsid w:val="00861415"/>
    <w:rsid w:val="008614C6"/>
    <w:rsid w:val="00862D47"/>
    <w:rsid w:val="00873D93"/>
    <w:rsid w:val="00874276"/>
    <w:rsid w:val="008764F1"/>
    <w:rsid w:val="0087658F"/>
    <w:rsid w:val="008831FD"/>
    <w:rsid w:val="00885795"/>
    <w:rsid w:val="008862B3"/>
    <w:rsid w:val="00887DAA"/>
    <w:rsid w:val="008932AE"/>
    <w:rsid w:val="00895DBB"/>
    <w:rsid w:val="00895EED"/>
    <w:rsid w:val="00897D10"/>
    <w:rsid w:val="008A0F75"/>
    <w:rsid w:val="008A176C"/>
    <w:rsid w:val="008A1E70"/>
    <w:rsid w:val="008A2134"/>
    <w:rsid w:val="008A32C0"/>
    <w:rsid w:val="008A3969"/>
    <w:rsid w:val="008A64DA"/>
    <w:rsid w:val="008B11BE"/>
    <w:rsid w:val="008B1A52"/>
    <w:rsid w:val="008B4865"/>
    <w:rsid w:val="008B5610"/>
    <w:rsid w:val="008B771F"/>
    <w:rsid w:val="008B7769"/>
    <w:rsid w:val="008B7F6D"/>
    <w:rsid w:val="008C2BF8"/>
    <w:rsid w:val="008C2DE9"/>
    <w:rsid w:val="008C3111"/>
    <w:rsid w:val="008C6ABC"/>
    <w:rsid w:val="008C7F43"/>
    <w:rsid w:val="008D25F5"/>
    <w:rsid w:val="008D32D1"/>
    <w:rsid w:val="008D5682"/>
    <w:rsid w:val="008D6396"/>
    <w:rsid w:val="008E022D"/>
    <w:rsid w:val="008E0F09"/>
    <w:rsid w:val="008E2318"/>
    <w:rsid w:val="008E3385"/>
    <w:rsid w:val="008E40C8"/>
    <w:rsid w:val="008E4F56"/>
    <w:rsid w:val="008E7726"/>
    <w:rsid w:val="008E7C1A"/>
    <w:rsid w:val="008E7CAE"/>
    <w:rsid w:val="008E7E79"/>
    <w:rsid w:val="008E7EE3"/>
    <w:rsid w:val="008F062F"/>
    <w:rsid w:val="008F0D96"/>
    <w:rsid w:val="008F3239"/>
    <w:rsid w:val="008F34A3"/>
    <w:rsid w:val="008F3AAB"/>
    <w:rsid w:val="008F4B06"/>
    <w:rsid w:val="008F57FD"/>
    <w:rsid w:val="008F75DD"/>
    <w:rsid w:val="008F7A4C"/>
    <w:rsid w:val="00901F86"/>
    <w:rsid w:val="0090294A"/>
    <w:rsid w:val="0090468A"/>
    <w:rsid w:val="00905F33"/>
    <w:rsid w:val="00905FE6"/>
    <w:rsid w:val="00906067"/>
    <w:rsid w:val="00913DE2"/>
    <w:rsid w:val="0091445C"/>
    <w:rsid w:val="009147ED"/>
    <w:rsid w:val="0091527E"/>
    <w:rsid w:val="009219B5"/>
    <w:rsid w:val="00923350"/>
    <w:rsid w:val="009273D0"/>
    <w:rsid w:val="009278C9"/>
    <w:rsid w:val="00930C30"/>
    <w:rsid w:val="0093644F"/>
    <w:rsid w:val="009364CD"/>
    <w:rsid w:val="0093652F"/>
    <w:rsid w:val="00942FCC"/>
    <w:rsid w:val="00946B65"/>
    <w:rsid w:val="00946C86"/>
    <w:rsid w:val="00947A2B"/>
    <w:rsid w:val="00952527"/>
    <w:rsid w:val="00952865"/>
    <w:rsid w:val="00954436"/>
    <w:rsid w:val="0095474D"/>
    <w:rsid w:val="00955A67"/>
    <w:rsid w:val="009573EB"/>
    <w:rsid w:val="00957571"/>
    <w:rsid w:val="009578B2"/>
    <w:rsid w:val="00957E54"/>
    <w:rsid w:val="009652E9"/>
    <w:rsid w:val="0097053C"/>
    <w:rsid w:val="00973E17"/>
    <w:rsid w:val="009757A9"/>
    <w:rsid w:val="009759FC"/>
    <w:rsid w:val="009765EF"/>
    <w:rsid w:val="00980048"/>
    <w:rsid w:val="00980C3C"/>
    <w:rsid w:val="00981F8A"/>
    <w:rsid w:val="00982825"/>
    <w:rsid w:val="00983D6D"/>
    <w:rsid w:val="009843E4"/>
    <w:rsid w:val="009847A7"/>
    <w:rsid w:val="0098511C"/>
    <w:rsid w:val="00990520"/>
    <w:rsid w:val="0099171C"/>
    <w:rsid w:val="00992946"/>
    <w:rsid w:val="00992B0F"/>
    <w:rsid w:val="009955FF"/>
    <w:rsid w:val="009963DD"/>
    <w:rsid w:val="00997575"/>
    <w:rsid w:val="009A1270"/>
    <w:rsid w:val="009A3E5E"/>
    <w:rsid w:val="009A424E"/>
    <w:rsid w:val="009A46C7"/>
    <w:rsid w:val="009A4793"/>
    <w:rsid w:val="009A4956"/>
    <w:rsid w:val="009A6B6A"/>
    <w:rsid w:val="009A6C4B"/>
    <w:rsid w:val="009B27FF"/>
    <w:rsid w:val="009B4BC5"/>
    <w:rsid w:val="009B572F"/>
    <w:rsid w:val="009B7EF8"/>
    <w:rsid w:val="009C28F8"/>
    <w:rsid w:val="009C2AD7"/>
    <w:rsid w:val="009C4358"/>
    <w:rsid w:val="009C4B8A"/>
    <w:rsid w:val="009C67C8"/>
    <w:rsid w:val="009D0E9A"/>
    <w:rsid w:val="009D0F76"/>
    <w:rsid w:val="009D42D4"/>
    <w:rsid w:val="009E0737"/>
    <w:rsid w:val="009E26B0"/>
    <w:rsid w:val="009E34EF"/>
    <w:rsid w:val="009E4A0A"/>
    <w:rsid w:val="009E64E7"/>
    <w:rsid w:val="009E6785"/>
    <w:rsid w:val="009E6E5D"/>
    <w:rsid w:val="009F43C1"/>
    <w:rsid w:val="009F6026"/>
    <w:rsid w:val="009F792A"/>
    <w:rsid w:val="00A007C3"/>
    <w:rsid w:val="00A0119D"/>
    <w:rsid w:val="00A01B9C"/>
    <w:rsid w:val="00A01E27"/>
    <w:rsid w:val="00A02068"/>
    <w:rsid w:val="00A0337F"/>
    <w:rsid w:val="00A05DBA"/>
    <w:rsid w:val="00A0728B"/>
    <w:rsid w:val="00A10368"/>
    <w:rsid w:val="00A111BA"/>
    <w:rsid w:val="00A11ACC"/>
    <w:rsid w:val="00A12E11"/>
    <w:rsid w:val="00A14764"/>
    <w:rsid w:val="00A15294"/>
    <w:rsid w:val="00A21047"/>
    <w:rsid w:val="00A2177B"/>
    <w:rsid w:val="00A226BF"/>
    <w:rsid w:val="00A24872"/>
    <w:rsid w:val="00A24E10"/>
    <w:rsid w:val="00A260E2"/>
    <w:rsid w:val="00A2754E"/>
    <w:rsid w:val="00A27F9E"/>
    <w:rsid w:val="00A35A46"/>
    <w:rsid w:val="00A40BF1"/>
    <w:rsid w:val="00A40E18"/>
    <w:rsid w:val="00A41181"/>
    <w:rsid w:val="00A4225E"/>
    <w:rsid w:val="00A42F61"/>
    <w:rsid w:val="00A434D1"/>
    <w:rsid w:val="00A43E77"/>
    <w:rsid w:val="00A47CF5"/>
    <w:rsid w:val="00A50495"/>
    <w:rsid w:val="00A51CD2"/>
    <w:rsid w:val="00A540CA"/>
    <w:rsid w:val="00A54AA2"/>
    <w:rsid w:val="00A55421"/>
    <w:rsid w:val="00A56A5D"/>
    <w:rsid w:val="00A57B2F"/>
    <w:rsid w:val="00A62F4F"/>
    <w:rsid w:val="00A631C0"/>
    <w:rsid w:val="00A634CA"/>
    <w:rsid w:val="00A641B6"/>
    <w:rsid w:val="00A66671"/>
    <w:rsid w:val="00A67374"/>
    <w:rsid w:val="00A7090B"/>
    <w:rsid w:val="00A71088"/>
    <w:rsid w:val="00A71EE6"/>
    <w:rsid w:val="00A76549"/>
    <w:rsid w:val="00A766B2"/>
    <w:rsid w:val="00A77CC8"/>
    <w:rsid w:val="00A8185F"/>
    <w:rsid w:val="00A81F06"/>
    <w:rsid w:val="00A8447F"/>
    <w:rsid w:val="00A86859"/>
    <w:rsid w:val="00A8786A"/>
    <w:rsid w:val="00A90C6A"/>
    <w:rsid w:val="00A93559"/>
    <w:rsid w:val="00A93CF9"/>
    <w:rsid w:val="00A97701"/>
    <w:rsid w:val="00AA395E"/>
    <w:rsid w:val="00AA3DA3"/>
    <w:rsid w:val="00AA719E"/>
    <w:rsid w:val="00AB2B7F"/>
    <w:rsid w:val="00AB5B91"/>
    <w:rsid w:val="00AB5F27"/>
    <w:rsid w:val="00AB60F7"/>
    <w:rsid w:val="00AB69E0"/>
    <w:rsid w:val="00AB7B07"/>
    <w:rsid w:val="00AC0810"/>
    <w:rsid w:val="00AC1090"/>
    <w:rsid w:val="00AC2F75"/>
    <w:rsid w:val="00AC6D95"/>
    <w:rsid w:val="00AC754D"/>
    <w:rsid w:val="00AD027C"/>
    <w:rsid w:val="00AD2F0E"/>
    <w:rsid w:val="00AD43B2"/>
    <w:rsid w:val="00AD561C"/>
    <w:rsid w:val="00AD74A8"/>
    <w:rsid w:val="00AE0991"/>
    <w:rsid w:val="00AE2196"/>
    <w:rsid w:val="00AE2BE8"/>
    <w:rsid w:val="00AE6F8E"/>
    <w:rsid w:val="00AF0704"/>
    <w:rsid w:val="00AF41B7"/>
    <w:rsid w:val="00AF5F29"/>
    <w:rsid w:val="00AF6A76"/>
    <w:rsid w:val="00AF6AAB"/>
    <w:rsid w:val="00B040A1"/>
    <w:rsid w:val="00B04A0D"/>
    <w:rsid w:val="00B06090"/>
    <w:rsid w:val="00B10DD9"/>
    <w:rsid w:val="00B14754"/>
    <w:rsid w:val="00B15D02"/>
    <w:rsid w:val="00B160ED"/>
    <w:rsid w:val="00B207A7"/>
    <w:rsid w:val="00B21ACC"/>
    <w:rsid w:val="00B22D1F"/>
    <w:rsid w:val="00B234AD"/>
    <w:rsid w:val="00B253C6"/>
    <w:rsid w:val="00B25CE2"/>
    <w:rsid w:val="00B25E50"/>
    <w:rsid w:val="00B2632C"/>
    <w:rsid w:val="00B27964"/>
    <w:rsid w:val="00B30E20"/>
    <w:rsid w:val="00B321A7"/>
    <w:rsid w:val="00B3368C"/>
    <w:rsid w:val="00B34878"/>
    <w:rsid w:val="00B36D29"/>
    <w:rsid w:val="00B37C3A"/>
    <w:rsid w:val="00B43FE4"/>
    <w:rsid w:val="00B445B9"/>
    <w:rsid w:val="00B469D3"/>
    <w:rsid w:val="00B506B5"/>
    <w:rsid w:val="00B51899"/>
    <w:rsid w:val="00B55500"/>
    <w:rsid w:val="00B62719"/>
    <w:rsid w:val="00B65CF6"/>
    <w:rsid w:val="00B67B90"/>
    <w:rsid w:val="00B7038C"/>
    <w:rsid w:val="00B705CF"/>
    <w:rsid w:val="00B70606"/>
    <w:rsid w:val="00B72379"/>
    <w:rsid w:val="00B90A33"/>
    <w:rsid w:val="00B90D45"/>
    <w:rsid w:val="00B93165"/>
    <w:rsid w:val="00BA193B"/>
    <w:rsid w:val="00BA4134"/>
    <w:rsid w:val="00BA45C2"/>
    <w:rsid w:val="00BA50C2"/>
    <w:rsid w:val="00BB0E22"/>
    <w:rsid w:val="00BB18E8"/>
    <w:rsid w:val="00BB1BA5"/>
    <w:rsid w:val="00BB25F2"/>
    <w:rsid w:val="00BB32CC"/>
    <w:rsid w:val="00BB5121"/>
    <w:rsid w:val="00BB5E0A"/>
    <w:rsid w:val="00BB7C85"/>
    <w:rsid w:val="00BB7E65"/>
    <w:rsid w:val="00BC2860"/>
    <w:rsid w:val="00BC4660"/>
    <w:rsid w:val="00BC712A"/>
    <w:rsid w:val="00BD0B25"/>
    <w:rsid w:val="00BD34E5"/>
    <w:rsid w:val="00BD5B40"/>
    <w:rsid w:val="00BE0955"/>
    <w:rsid w:val="00BE616B"/>
    <w:rsid w:val="00BE71DC"/>
    <w:rsid w:val="00BE7388"/>
    <w:rsid w:val="00BF2B2B"/>
    <w:rsid w:val="00BF3684"/>
    <w:rsid w:val="00BF3A7B"/>
    <w:rsid w:val="00BF528E"/>
    <w:rsid w:val="00BF61B6"/>
    <w:rsid w:val="00C0548A"/>
    <w:rsid w:val="00C054D9"/>
    <w:rsid w:val="00C06DE8"/>
    <w:rsid w:val="00C07CE6"/>
    <w:rsid w:val="00C1093D"/>
    <w:rsid w:val="00C1471F"/>
    <w:rsid w:val="00C16380"/>
    <w:rsid w:val="00C1681A"/>
    <w:rsid w:val="00C17D5A"/>
    <w:rsid w:val="00C200C1"/>
    <w:rsid w:val="00C20319"/>
    <w:rsid w:val="00C20D4B"/>
    <w:rsid w:val="00C22C1E"/>
    <w:rsid w:val="00C248AA"/>
    <w:rsid w:val="00C27033"/>
    <w:rsid w:val="00C2705E"/>
    <w:rsid w:val="00C2752D"/>
    <w:rsid w:val="00C33230"/>
    <w:rsid w:val="00C3402B"/>
    <w:rsid w:val="00C349E5"/>
    <w:rsid w:val="00C45536"/>
    <w:rsid w:val="00C455D3"/>
    <w:rsid w:val="00C465E9"/>
    <w:rsid w:val="00C46682"/>
    <w:rsid w:val="00C52CE5"/>
    <w:rsid w:val="00C547CE"/>
    <w:rsid w:val="00C565D7"/>
    <w:rsid w:val="00C5768C"/>
    <w:rsid w:val="00C57F20"/>
    <w:rsid w:val="00C61130"/>
    <w:rsid w:val="00C614BF"/>
    <w:rsid w:val="00C643C6"/>
    <w:rsid w:val="00C72338"/>
    <w:rsid w:val="00C729A1"/>
    <w:rsid w:val="00C768B5"/>
    <w:rsid w:val="00C77129"/>
    <w:rsid w:val="00C77DEC"/>
    <w:rsid w:val="00C8180D"/>
    <w:rsid w:val="00C81C85"/>
    <w:rsid w:val="00C82448"/>
    <w:rsid w:val="00C844F6"/>
    <w:rsid w:val="00C85111"/>
    <w:rsid w:val="00C85765"/>
    <w:rsid w:val="00C8576B"/>
    <w:rsid w:val="00C87559"/>
    <w:rsid w:val="00C8786A"/>
    <w:rsid w:val="00C87F31"/>
    <w:rsid w:val="00C96741"/>
    <w:rsid w:val="00CA1331"/>
    <w:rsid w:val="00CA2D3F"/>
    <w:rsid w:val="00CA3B48"/>
    <w:rsid w:val="00CA5E53"/>
    <w:rsid w:val="00CA6153"/>
    <w:rsid w:val="00CA695E"/>
    <w:rsid w:val="00CA79A1"/>
    <w:rsid w:val="00CB1FAD"/>
    <w:rsid w:val="00CB2387"/>
    <w:rsid w:val="00CB3B4E"/>
    <w:rsid w:val="00CB57A7"/>
    <w:rsid w:val="00CB5BB8"/>
    <w:rsid w:val="00CB5F76"/>
    <w:rsid w:val="00CB636F"/>
    <w:rsid w:val="00CB6F1C"/>
    <w:rsid w:val="00CB7CCE"/>
    <w:rsid w:val="00CB7DC0"/>
    <w:rsid w:val="00CC219E"/>
    <w:rsid w:val="00CC3437"/>
    <w:rsid w:val="00CD023B"/>
    <w:rsid w:val="00CD2EA6"/>
    <w:rsid w:val="00CD6F01"/>
    <w:rsid w:val="00CD78B1"/>
    <w:rsid w:val="00CD79D9"/>
    <w:rsid w:val="00CE18EE"/>
    <w:rsid w:val="00CE54BE"/>
    <w:rsid w:val="00CF0141"/>
    <w:rsid w:val="00CF0B8E"/>
    <w:rsid w:val="00CF1A2E"/>
    <w:rsid w:val="00CF2640"/>
    <w:rsid w:val="00CF2825"/>
    <w:rsid w:val="00CF2D7E"/>
    <w:rsid w:val="00CF37EC"/>
    <w:rsid w:val="00CF3AD6"/>
    <w:rsid w:val="00CF46DA"/>
    <w:rsid w:val="00CF4B12"/>
    <w:rsid w:val="00CF596B"/>
    <w:rsid w:val="00CF638C"/>
    <w:rsid w:val="00CF6643"/>
    <w:rsid w:val="00CF776F"/>
    <w:rsid w:val="00CF7F48"/>
    <w:rsid w:val="00D006D4"/>
    <w:rsid w:val="00D00B77"/>
    <w:rsid w:val="00D00F14"/>
    <w:rsid w:val="00D01AD1"/>
    <w:rsid w:val="00D053A0"/>
    <w:rsid w:val="00D05BC9"/>
    <w:rsid w:val="00D077CE"/>
    <w:rsid w:val="00D1145C"/>
    <w:rsid w:val="00D12A31"/>
    <w:rsid w:val="00D14D93"/>
    <w:rsid w:val="00D17093"/>
    <w:rsid w:val="00D23FB1"/>
    <w:rsid w:val="00D24F09"/>
    <w:rsid w:val="00D277FF"/>
    <w:rsid w:val="00D30192"/>
    <w:rsid w:val="00D3022B"/>
    <w:rsid w:val="00D3043E"/>
    <w:rsid w:val="00D316D5"/>
    <w:rsid w:val="00D33CBB"/>
    <w:rsid w:val="00D3500A"/>
    <w:rsid w:val="00D40511"/>
    <w:rsid w:val="00D43E7E"/>
    <w:rsid w:val="00D4522E"/>
    <w:rsid w:val="00D45CEF"/>
    <w:rsid w:val="00D45FF4"/>
    <w:rsid w:val="00D51607"/>
    <w:rsid w:val="00D531FE"/>
    <w:rsid w:val="00D53B33"/>
    <w:rsid w:val="00D57200"/>
    <w:rsid w:val="00D61874"/>
    <w:rsid w:val="00D65B25"/>
    <w:rsid w:val="00D660FF"/>
    <w:rsid w:val="00D66740"/>
    <w:rsid w:val="00D6687E"/>
    <w:rsid w:val="00D67A93"/>
    <w:rsid w:val="00D7105F"/>
    <w:rsid w:val="00D71DC7"/>
    <w:rsid w:val="00D729B7"/>
    <w:rsid w:val="00D73815"/>
    <w:rsid w:val="00D73ACC"/>
    <w:rsid w:val="00D741B1"/>
    <w:rsid w:val="00D75175"/>
    <w:rsid w:val="00D8197E"/>
    <w:rsid w:val="00D81E05"/>
    <w:rsid w:val="00D82824"/>
    <w:rsid w:val="00D838F9"/>
    <w:rsid w:val="00D83FF6"/>
    <w:rsid w:val="00D85744"/>
    <w:rsid w:val="00D85DE7"/>
    <w:rsid w:val="00D864F7"/>
    <w:rsid w:val="00D865B6"/>
    <w:rsid w:val="00D93461"/>
    <w:rsid w:val="00D97218"/>
    <w:rsid w:val="00D97AC3"/>
    <w:rsid w:val="00D97E3A"/>
    <w:rsid w:val="00DA1A66"/>
    <w:rsid w:val="00DA37E7"/>
    <w:rsid w:val="00DA4E2A"/>
    <w:rsid w:val="00DA68DD"/>
    <w:rsid w:val="00DB04AA"/>
    <w:rsid w:val="00DB52F7"/>
    <w:rsid w:val="00DB6376"/>
    <w:rsid w:val="00DC0CA9"/>
    <w:rsid w:val="00DC3401"/>
    <w:rsid w:val="00DC45B6"/>
    <w:rsid w:val="00DC5C8B"/>
    <w:rsid w:val="00DC603D"/>
    <w:rsid w:val="00DC7506"/>
    <w:rsid w:val="00DD0E31"/>
    <w:rsid w:val="00DD2411"/>
    <w:rsid w:val="00DD2539"/>
    <w:rsid w:val="00DD525A"/>
    <w:rsid w:val="00DF5EB7"/>
    <w:rsid w:val="00E03013"/>
    <w:rsid w:val="00E04D7A"/>
    <w:rsid w:val="00E05AD0"/>
    <w:rsid w:val="00E06514"/>
    <w:rsid w:val="00E110C3"/>
    <w:rsid w:val="00E161E4"/>
    <w:rsid w:val="00E17EC2"/>
    <w:rsid w:val="00E20ED0"/>
    <w:rsid w:val="00E2425B"/>
    <w:rsid w:val="00E250FC"/>
    <w:rsid w:val="00E27EB8"/>
    <w:rsid w:val="00E301D4"/>
    <w:rsid w:val="00E318BD"/>
    <w:rsid w:val="00E331EB"/>
    <w:rsid w:val="00E35CA5"/>
    <w:rsid w:val="00E36937"/>
    <w:rsid w:val="00E37BF4"/>
    <w:rsid w:val="00E42C50"/>
    <w:rsid w:val="00E43797"/>
    <w:rsid w:val="00E44A7F"/>
    <w:rsid w:val="00E45593"/>
    <w:rsid w:val="00E45B02"/>
    <w:rsid w:val="00E47AC6"/>
    <w:rsid w:val="00E5215F"/>
    <w:rsid w:val="00E52AF4"/>
    <w:rsid w:val="00E53A2B"/>
    <w:rsid w:val="00E53F29"/>
    <w:rsid w:val="00E53F93"/>
    <w:rsid w:val="00E54B1C"/>
    <w:rsid w:val="00E55931"/>
    <w:rsid w:val="00E55DE9"/>
    <w:rsid w:val="00E573FE"/>
    <w:rsid w:val="00E60493"/>
    <w:rsid w:val="00E60893"/>
    <w:rsid w:val="00E614BD"/>
    <w:rsid w:val="00E61983"/>
    <w:rsid w:val="00E61AED"/>
    <w:rsid w:val="00E6271D"/>
    <w:rsid w:val="00E62CFE"/>
    <w:rsid w:val="00E65856"/>
    <w:rsid w:val="00E659B5"/>
    <w:rsid w:val="00E65DD3"/>
    <w:rsid w:val="00E6697D"/>
    <w:rsid w:val="00E71450"/>
    <w:rsid w:val="00E754BD"/>
    <w:rsid w:val="00E75B49"/>
    <w:rsid w:val="00E80105"/>
    <w:rsid w:val="00E809EC"/>
    <w:rsid w:val="00E8103F"/>
    <w:rsid w:val="00E8323F"/>
    <w:rsid w:val="00E838A3"/>
    <w:rsid w:val="00E83A8E"/>
    <w:rsid w:val="00E84ADF"/>
    <w:rsid w:val="00E85A42"/>
    <w:rsid w:val="00E87204"/>
    <w:rsid w:val="00E93080"/>
    <w:rsid w:val="00E955A1"/>
    <w:rsid w:val="00E96173"/>
    <w:rsid w:val="00E96B04"/>
    <w:rsid w:val="00EA035F"/>
    <w:rsid w:val="00EA1227"/>
    <w:rsid w:val="00EA2042"/>
    <w:rsid w:val="00EA53E8"/>
    <w:rsid w:val="00EA5964"/>
    <w:rsid w:val="00EA656F"/>
    <w:rsid w:val="00EA7531"/>
    <w:rsid w:val="00EB1B33"/>
    <w:rsid w:val="00EB3A7D"/>
    <w:rsid w:val="00EB6AEB"/>
    <w:rsid w:val="00EC1C61"/>
    <w:rsid w:val="00EC6D73"/>
    <w:rsid w:val="00ED04E2"/>
    <w:rsid w:val="00ED1ED9"/>
    <w:rsid w:val="00ED2316"/>
    <w:rsid w:val="00ED2BBC"/>
    <w:rsid w:val="00ED493E"/>
    <w:rsid w:val="00ED54EC"/>
    <w:rsid w:val="00ED5A6F"/>
    <w:rsid w:val="00ED6B95"/>
    <w:rsid w:val="00ED7058"/>
    <w:rsid w:val="00EE25A2"/>
    <w:rsid w:val="00EE353A"/>
    <w:rsid w:val="00EE35AA"/>
    <w:rsid w:val="00EF077B"/>
    <w:rsid w:val="00EF4397"/>
    <w:rsid w:val="00EF4900"/>
    <w:rsid w:val="00EF4F5B"/>
    <w:rsid w:val="00EF643C"/>
    <w:rsid w:val="00EF661C"/>
    <w:rsid w:val="00F0008A"/>
    <w:rsid w:val="00F00505"/>
    <w:rsid w:val="00F02B7D"/>
    <w:rsid w:val="00F0306B"/>
    <w:rsid w:val="00F061FE"/>
    <w:rsid w:val="00F06461"/>
    <w:rsid w:val="00F06DD8"/>
    <w:rsid w:val="00F1053F"/>
    <w:rsid w:val="00F11193"/>
    <w:rsid w:val="00F12207"/>
    <w:rsid w:val="00F123C7"/>
    <w:rsid w:val="00F127A0"/>
    <w:rsid w:val="00F134BA"/>
    <w:rsid w:val="00F146C1"/>
    <w:rsid w:val="00F22424"/>
    <w:rsid w:val="00F24734"/>
    <w:rsid w:val="00F36644"/>
    <w:rsid w:val="00F37315"/>
    <w:rsid w:val="00F41488"/>
    <w:rsid w:val="00F414A0"/>
    <w:rsid w:val="00F43B2E"/>
    <w:rsid w:val="00F47566"/>
    <w:rsid w:val="00F51822"/>
    <w:rsid w:val="00F523A8"/>
    <w:rsid w:val="00F532B2"/>
    <w:rsid w:val="00F63F3A"/>
    <w:rsid w:val="00F67BD9"/>
    <w:rsid w:val="00F71705"/>
    <w:rsid w:val="00F71A8C"/>
    <w:rsid w:val="00F73F89"/>
    <w:rsid w:val="00F75403"/>
    <w:rsid w:val="00F75B38"/>
    <w:rsid w:val="00F76B43"/>
    <w:rsid w:val="00F815CF"/>
    <w:rsid w:val="00F868F1"/>
    <w:rsid w:val="00F87F8E"/>
    <w:rsid w:val="00F933AF"/>
    <w:rsid w:val="00F936CF"/>
    <w:rsid w:val="00F9469A"/>
    <w:rsid w:val="00F94DCC"/>
    <w:rsid w:val="00F96DE5"/>
    <w:rsid w:val="00FA0B00"/>
    <w:rsid w:val="00FA225C"/>
    <w:rsid w:val="00FA2355"/>
    <w:rsid w:val="00FA30D7"/>
    <w:rsid w:val="00FA4084"/>
    <w:rsid w:val="00FA52E9"/>
    <w:rsid w:val="00FA5A36"/>
    <w:rsid w:val="00FA6F7D"/>
    <w:rsid w:val="00FA7625"/>
    <w:rsid w:val="00FB42BC"/>
    <w:rsid w:val="00FB45D3"/>
    <w:rsid w:val="00FB4FA3"/>
    <w:rsid w:val="00FB52AE"/>
    <w:rsid w:val="00FB64A6"/>
    <w:rsid w:val="00FB7BD9"/>
    <w:rsid w:val="00FC265C"/>
    <w:rsid w:val="00FC4197"/>
    <w:rsid w:val="00FC41FC"/>
    <w:rsid w:val="00FC49F9"/>
    <w:rsid w:val="00FC57E3"/>
    <w:rsid w:val="00FC74BD"/>
    <w:rsid w:val="00FD1D06"/>
    <w:rsid w:val="00FD2E4B"/>
    <w:rsid w:val="00FD4161"/>
    <w:rsid w:val="00FD6537"/>
    <w:rsid w:val="00FD6FC4"/>
    <w:rsid w:val="00FD7863"/>
    <w:rsid w:val="00FE2B0E"/>
    <w:rsid w:val="00FE4292"/>
    <w:rsid w:val="00FF0501"/>
    <w:rsid w:val="00FF0D5A"/>
    <w:rsid w:val="00FF0DE7"/>
    <w:rsid w:val="00FF373F"/>
    <w:rsid w:val="00FF4152"/>
    <w:rsid w:val="00FF4A3F"/>
    <w:rsid w:val="00FF53A5"/>
    <w:rsid w:val="00FF544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7446-A6A6-48F4-BECE-C010B26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Вовкотеч</dc:creator>
  <cp:keywords/>
  <dc:description/>
  <cp:lastModifiedBy>Юлия Вовкотеч</cp:lastModifiedBy>
  <cp:revision>7</cp:revision>
  <dcterms:created xsi:type="dcterms:W3CDTF">2016-03-10T07:20:00Z</dcterms:created>
  <dcterms:modified xsi:type="dcterms:W3CDTF">2016-03-15T05:53:00Z</dcterms:modified>
</cp:coreProperties>
</file>