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1140" w:dyaOrig="942">
          <v:rect xmlns:o="urn:schemas-microsoft-com:office:office" xmlns:v="urn:schemas-microsoft-com:vml" id="rectole0000000000" style="width:57.000000pt;height:47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10029" w:leader="none"/>
        </w:tabs>
        <w:suppressAutoHyphens w:val="true"/>
        <w:spacing w:before="0" w:after="0" w:line="280"/>
        <w:ind w:right="-5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029" w:leader="none"/>
        </w:tabs>
        <w:suppressAutoHyphens w:val="true"/>
        <w:spacing w:before="0" w:after="0" w:line="280"/>
        <w:ind w:right="-5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МИНИСТЕРСТВО  СЕЛЬСКОГО, ЛЕСНОГО  ХОЗЯЙСТВА И  ПРИРОДНЫХ РЕСУРСОВ  УЛЬЯНОВСКОЙ  ОБЛАСТИ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ПРИКАЗ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-438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марта 2016 года                                                                                       № 47</w:t>
      </w:r>
    </w:p>
    <w:p>
      <w:pPr>
        <w:suppressAutoHyphens w:val="true"/>
        <w:spacing w:before="0" w:after="0" w:line="240"/>
        <w:ind w:right="85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53" w:leader="none"/>
          <w:tab w:val="left" w:pos="830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утверждении Порядка представления и контроля отчётности </w:t>
      </w:r>
    </w:p>
    <w:p>
      <w:pPr>
        <w:tabs>
          <w:tab w:val="left" w:pos="4153" w:leader="none"/>
          <w:tab w:val="left" w:pos="830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образовании, утилизации, обезвреживании, о размещении отходов</w:t>
      </w:r>
    </w:p>
    <w:p>
      <w:pPr>
        <w:tabs>
          <w:tab w:val="left" w:pos="4153" w:leader="none"/>
          <w:tab w:val="left" w:pos="830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исключением статистической отчётности) субъектами малого </w:t>
      </w:r>
    </w:p>
    <w:p>
      <w:pPr>
        <w:tabs>
          <w:tab w:val="left" w:pos="4153" w:leader="none"/>
          <w:tab w:val="left" w:pos="830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</w:t>
      </w:r>
    </w:p>
    <w:p>
      <w:pPr>
        <w:tabs>
          <w:tab w:val="left" w:pos="4153" w:leader="none"/>
          <w:tab w:val="left" w:pos="8306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53" w:leader="none"/>
          <w:tab w:val="left" w:pos="8306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53" w:leader="none"/>
          <w:tab w:val="left" w:pos="8306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53" w:leader="none"/>
          <w:tab w:val="left" w:pos="8306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реализации пункта 8 статьи 18 Федерального закона Российской Федерации от 24.06.1998 № 89-ФЗ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отходах производства и потребления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постановления Правительства Ульяновской области от 02.10.2013 № 452-П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 Министерстве сельского, лесного хозяйства и природных ресурсов Ульяновской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ю: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Порядок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представления и контроля отчётности об образовании, утилизации, обезвреживании, о размещении отходов (за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исключением статистической отчётности)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приказ вступает в силу на следующий день после дня его официального опубликования.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49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Исполняющий обязанности</w:t>
      </w:r>
    </w:p>
    <w:p>
      <w:pPr>
        <w:tabs>
          <w:tab w:val="left" w:pos="949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Министра сельского, лесного хозяйства и </w:t>
      </w:r>
    </w:p>
    <w:p>
      <w:pPr>
        <w:tabs>
          <w:tab w:val="left" w:pos="949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природных ресурсов Ульяновской области                                        А.И.Братяков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949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949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55" w:type="dxa"/>
      </w:tblPr>
      <w:tblGrid>
        <w:gridCol w:w="4792"/>
        <w:gridCol w:w="4795"/>
      </w:tblGrid>
      <w:tr>
        <w:trPr>
          <w:trHeight w:val="1" w:hRule="atLeast"/>
          <w:jc w:val="left"/>
        </w:trPr>
        <w:tc>
          <w:tcPr>
            <w:tcW w:w="47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УТВЕРЖДЁН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приказом Министерства сельского,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лесного хозяйства и природных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ресурсов Ульяновской области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от___________№____________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представления и контроля отчётности об образовании, утилизации, обезвреживании, о размещении отходов (за исключением статистической отчётности) субъектами малого и среднего предпринимательства,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представления и контроля отчётности об образовании, утилизации, обезвреживании, о размещении отходов (за исключением статистической отчётности)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 (далее — Порядок), устанавливает требования к содержанию и представлению отчётности об образовании, утилизации, обезвреживании, о размещении отходов (далее —  Отчётность).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предназначен для юридических лиц и индивидуальных предпринимателей,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и которые в соответствии с Федеральным законом от 24.07.2007 № 209-ФЗ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развитии малого и среднего предпринимательства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относятся к субъектам малого и среднего предпринимательства (далее — респонденты), и для Министерства сельского, лесного хозяйства и природных ресурсов Ульяновской области (далее — Министерство).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Действие настоящего Порядка не распространяется на вопросы обращения с радиоактивными отходами, биологическими отходами и медицинскими отходами. 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Респонденты представляют в Министерство Отчётность в уведомительном порядке. 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Отчётный период составляет один календарный год.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начала осуществления хозяйственной и иной деятельности респондентом в течение отчётного календарного года отчётный период исчисляется с даты государственной регистрации респондента.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Отчётность представляется до 01 марта года, следующего за отчётным периодом.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Отчётность формируется в электронном виде с использованием программного обеспечения, размещённого для свободного и бесплатного доступа на веб-портале Министерства в информационно-телекоммуникационной сети Интернет (далее — веб-портал). Сведения об адресе веб-портала публикуются на информационных стендах и на Интернет-портале Министерства (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http://www.agro-ul.ru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Сформированная в электронном виде Отчётность распечатывается с использованием функционала веб-портала на бумажном носителе в двух экземплярах.  Один экземпляр Отчётности предоставляется в Министерстве, а второй хранится у респондента. Отчётность представляется респондентом непосредственно в Министерство (с курьером)  или почтовым отправлением с описью вложения и с уведомлением о вручении. При предоставлении Отчётности непосредственно в Министерство, на экземпляре респондента ставится отметка о поступлении документа — реквизит, подтверждающий факт получения документа организацией, содержащий очередной порядковый номер и дату поступления документа.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Отчётность составляется на основе данных первичного учёта образовавшихся, утилизируемых,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а также размещенных отходов.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Отчётность включает: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 респонденте;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баланс масс образовавшихся, утилизируемых,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размещённых отходов за отчётный период;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 юридических лицах и индивидуальных предпринимателях, которым в отчётном периоде были переданы отходы;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 юридических лицах и индивидуальных предпринимателях, от которых в отчётном периоде были приняты отходы;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 о респонденте включают:</w:t>
      </w:r>
    </w:p>
    <w:p>
      <w:pPr>
        <w:suppressAutoHyphens w:val="true"/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для юридических лиц:</w:t>
      </w:r>
    </w:p>
    <w:p>
      <w:pPr>
        <w:suppressAutoHyphens w:val="true"/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полное и сокращенное наименование, в том числе фирменное наименование, организационно-правую форму юридического лица;</w:t>
      </w:r>
    </w:p>
    <w:p>
      <w:pPr>
        <w:suppressAutoHyphens w:val="true"/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лиц;</w:t>
      </w:r>
    </w:p>
    <w:p>
      <w:pPr>
        <w:suppressAutoHyphens w:val="true"/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идентификационный номер налогоплательщика (ИНН);</w:t>
      </w:r>
    </w:p>
    <w:p>
      <w:pPr>
        <w:suppressAutoHyphens w:val="true"/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телефон, факс, электронная почта;</w:t>
      </w:r>
    </w:p>
    <w:p>
      <w:pPr>
        <w:suppressAutoHyphens w:val="true"/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код места нахождения по Общероссийскому классификатору объектов административно-территориального деления (ОКАТО).</w:t>
      </w:r>
    </w:p>
    <w:p>
      <w:pPr>
        <w:suppressAutoHyphens w:val="true"/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для индивидуальных предпринимателей:</w:t>
      </w:r>
    </w:p>
    <w:p>
      <w:pPr>
        <w:suppressAutoHyphens w:val="true"/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фамилия, имя и отчество (последнее — при наличии); </w:t>
      </w:r>
    </w:p>
    <w:p>
      <w:pPr>
        <w:suppressAutoHyphens w:val="true"/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предпринимателей;</w:t>
      </w:r>
    </w:p>
    <w:p>
      <w:pPr>
        <w:suppressAutoHyphens w:val="true"/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идентификационный номер налогоплательщика (ИНН);</w:t>
      </w:r>
    </w:p>
    <w:p>
      <w:pPr>
        <w:suppressAutoHyphens w:val="true"/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телефон, факс, электронная почта;</w:t>
      </w:r>
    </w:p>
    <w:p>
      <w:pPr>
        <w:suppressAutoHyphens w:val="true"/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код места нахождения по Общероссийскому классификатору объектов административно-территориального деления (ОКАТО).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Баланс масс образовавшихся, утилизируемых,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размещённых отходов за отчётный период включает данные о массах (в тоннах) образовавшихся, утилизируемых, обезвреженных, переданных другим юридическим лицам, индивидуальным предпринимателям и физическим лицам, полученных от других юридических лиц, индивидуальных предпринимателей и физических лиц, размещённых на собственных объектах хранения/захоронения отходов, накопленных и хранимых на начало и конец отчётного периода отходов, сгруппированных по каждому виду отходов с указанием его наименования, кода по федеральному классификационному каталогу отходов, класса опасности.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Данные о массах образованных отходов представляются суммарно по каждому виду отходов (то есть, с указанием его наименования, кода по федеральному классификационному каталогу отходов, класса опасности).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Данные о массах отходов, полученных от других юридических лиц, индивидуальных предпринимателей, физических лиц, представляются суммарно по каждому виду отходов и с разбивкой по массам отходов, направленных на обработку, утилизацию, обезвреживание, хранение, захоронение.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Данные о массах отходов, переданных другим юридическим лицам и индивидуальным предпринимателям, представляются суммарно по каждому виду отходов и с разбивкой по массам отходов, направленных на обработку, утилизацию, обезвреживание, хранение, захоронение с указанием юридических лиц и индивидуальных предпринимателей, которым переданы отходы, и с разбивкой по массам переданных в собственность, переданных для обработки, переданных для утилизации, переданных для обезвреживания,  переданных для размещения отходов.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Данные о массах отходов, направленных на обработку, утилизацию, обезвреживание, хранение, захоронение на принадлежащих респонденту объектах, представляются суммарно по каждому виду обработанного, утилизированного, обезвреженного отхода, с указанием мест накопления, с которых осуществлялось  направление отходов на обработку, утилизацию, обезвреживание, хранение, захоронение отходов, с разбивкой по адресам мест обработки, утилизации, обезвреживания, по объектам хранения, захоронения и с указанием видов и масс отходов на выходе процессов.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 юридических лицах и индивидуальных предпринимателях, которым в отчётном периоде были переданы отходы, включают: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наименования таких юридических лиц или фамилии, имена, отчества (последнее — при наличии) таких индивидуальных предпринимателей;</w:t>
      </w:r>
    </w:p>
    <w:p>
      <w:pPr>
        <w:suppressAutoHyphens w:val="true"/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идентификационный номер налогоплательщика (ИНН);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выдачи и номер документа, подтверждающего наличие у такого юридического лица и индивидуального предпринимателя лицензии на деятельность по обезвреживанию и размещению отходов I - IV классов опасности, выданной до 01.07.2015, лицензии по сбору, транспортированию, обработке, утилизации, обезвреживанию, размещению отходов I - IV классов опасности.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передаче отходов физическим лицам указываются фамилия и инициалы физических лиц, которым в отчётном периоде были переданы отходы.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 юридических лицах и индивидуальных предпринимателях, от которых в отчётном периоде были приняты отходы, включают: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наименования таких юридических лиц или фамилии, имена, отчества (последнее — при наличии) таких индивидуальных предпринимателей;</w:t>
      </w:r>
    </w:p>
    <w:p>
      <w:pPr>
        <w:suppressAutoHyphens w:val="true"/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идентификационный номер налогоплательщика (ИНН);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выдачи и номер документа, подтверждающего наличие у такого юридического лица и индивидуального предпринимателя лицензии на деятельность по обезвреживанию и размещению отходов I - IV классов опасности, выданной до 01.07.2015, лицензии по сбору, транспортированию, обработке, утилизации, обезвреживанию, размещению отходов I - IV классов опасности.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получении отходов от физических лиц сведения о массе принятых отходов отражается суммарно по всем физическим лицам, но в разбивке по видам отходов.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Приложения к Отчётности включают копии документов, заверенных респондентом в установленном порядке: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договоров на передачу отходов другим юридическим лицам и индивидуальным предпринимателям, договоров на приём отходов от других юридических лиц и индивидуальных предпринимателей за отчётный период, копии актов приёма-передачи отходов по указанным договорам;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актов приёма-передачи лома и отходов чёрных и цветных металлов.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лицензии на деятельность по обезвреживанию и размещению отходов I - IV классов опасности, лицензии по сбору, транспортированию, обработке, утилизации, обезвреживанию, размещению отходов I - IV классов опасности - в случае осуществления респондентом деятельности по сбору, транспортированию, обработке, утилизации, обезвреживанию, размещению отходов I - IV класса опасности;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копии первичных документов, подтверждающих передачу отходов физическим лицам, заверенных в установленном порядке.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выявления в представленной Отчётности и приложениям к ней несоответствия требованиям действующего законодательства Российской Федерации, настоящего Порядка, по результатам их анализа, Министерство направляет в адрес респондента уведомление о выявленных несоответствиях. 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Отчётность на бумажном носителе должна быть прошита, скреплена печатью и подписью руководителя или лицом, исполняющим обязанности руководителя. Страницы Отчётности должны быть пронумерованы сквозной нумерацией.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Датой представления Отчётности считается отметка Министерства о  получении её на бумажном носителе с указанием даты или дата почтового отправления. </w:t>
      </w:r>
    </w:p>
    <w:p>
      <w:pPr>
        <w:tabs>
          <w:tab w:val="left" w:pos="993" w:leader="none"/>
        </w:tabs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Министерство осуществляет приём и регистрацию Отчётности, представленной респондентами, ведёт её учёт и контроль при осуществлении мероприятий регионального государственного экологического надзора.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agro-ul.ru/" Id="docRId2" Type="http://schemas.openxmlformats.org/officeDocument/2006/relationships/hyperlink"/><Relationship Target="styles.xml" Id="docRId4" Type="http://schemas.openxmlformats.org/officeDocument/2006/relationships/styles"/></Relationships>
</file>